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Canto D'Amore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Parole profuse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nel tuo cuore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quelle mie,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mentre incidono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le sue note dediche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nel tuo animo lene.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Poderosi suoni come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onde ammalianti per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conquistare e sorprendere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la tua blanda essenza,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solo ed unicamente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per decantarti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quanto il mio amore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quando intona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un sentimento,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possa essere magnetico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per attirati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nel mio vortice d'emozione,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solo ed unicamente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per decantarti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quanto il mio amore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quando respira una trepidazione,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possa essere sublime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se vissuto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solo insieme a te.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_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